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DB582" w14:textId="6E4FF695" w:rsidR="005947C5" w:rsidRDefault="00493BA8" w:rsidP="00107E4E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493BA8">
        <w:rPr>
          <w:rFonts w:asciiTheme="majorBidi" w:hAnsiTheme="majorBidi" w:cstheme="majorBidi"/>
          <w:b/>
          <w:bCs/>
          <w:sz w:val="28"/>
          <w:szCs w:val="28"/>
          <w:u w:val="single"/>
        </w:rPr>
        <w:t>Meat Inspection (A)</w:t>
      </w:r>
      <w:r w:rsidRPr="00493B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107E4E" w:rsidRPr="00107E4E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Pr="00493BA8">
        <w:rPr>
          <w:rFonts w:asciiTheme="majorBidi" w:hAnsiTheme="majorBidi" w:cstheme="majorBidi"/>
          <w:b/>
          <w:bCs/>
          <w:sz w:val="28"/>
          <w:szCs w:val="28"/>
          <w:u w:val="single"/>
        </w:rPr>
        <w:t>FOH. 516</w:t>
      </w:r>
      <w:r w:rsidR="00107E4E" w:rsidRPr="00107E4E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55E5FAC1" w14:textId="6F4BA75E" w:rsidR="00107E4E" w:rsidRDefault="00107E4E" w:rsidP="00107E4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07E4E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4460B271" w14:textId="5FE0C805" w:rsidR="00107E4E" w:rsidRDefault="00107E4E" w:rsidP="00107E4E">
      <w:p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>This course intends to teach the students how to make ante–and postmortem examination on food slaughtered animals, and perform sensory, physical, chemical and microbiological examinations to give a decision on carcasses wholesomeness for human consumption.</w:t>
      </w:r>
    </w:p>
    <w:p w14:paraId="4D664F71" w14:textId="23432A63" w:rsidR="00107E4E" w:rsidRPr="00107E4E" w:rsidRDefault="00107E4E" w:rsidP="00107E4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07E4E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47784979" w14:textId="1767FA56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 xml:space="preserve">Introduction, abattoir &amp; Preslaughter handling </w:t>
      </w:r>
    </w:p>
    <w:p w14:paraId="70B46766" w14:textId="02CBB541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 xml:space="preserve">Meat quality parameters </w:t>
      </w:r>
    </w:p>
    <w:p w14:paraId="575BBAC7" w14:textId="4958A8A5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 xml:space="preserve">Methods of slaughter &amp; Emergency slaughter </w:t>
      </w:r>
    </w:p>
    <w:p w14:paraId="751956DB" w14:textId="040BDFB1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 xml:space="preserve">Meat quality </w:t>
      </w:r>
    </w:p>
    <w:p w14:paraId="0049B19C" w14:textId="2B86BD79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>Abattoir</w:t>
      </w:r>
    </w:p>
    <w:p w14:paraId="0463ACD3" w14:textId="038293F6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>Postmortem inspection and stamping</w:t>
      </w:r>
    </w:p>
    <w:p w14:paraId="3316E327" w14:textId="5604A98C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 xml:space="preserve">Parasitic diseases </w:t>
      </w:r>
    </w:p>
    <w:p w14:paraId="3C3E68D6" w14:textId="59DE56A7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 xml:space="preserve">Tuberculosis </w:t>
      </w:r>
    </w:p>
    <w:p w14:paraId="2D534C57" w14:textId="4B23DDC3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 xml:space="preserve">Bacterial diseases </w:t>
      </w:r>
    </w:p>
    <w:p w14:paraId="38863747" w14:textId="7F16CE34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 xml:space="preserve">Freshness </w:t>
      </w:r>
    </w:p>
    <w:p w14:paraId="10036B5F" w14:textId="4E2F36FC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 xml:space="preserve">Viral diseases </w:t>
      </w:r>
    </w:p>
    <w:p w14:paraId="18BE10A5" w14:textId="045D34CC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 xml:space="preserve">Abnormal conditions </w:t>
      </w:r>
    </w:p>
    <w:p w14:paraId="199C814F" w14:textId="7D049FD7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 xml:space="preserve">affection </w:t>
      </w:r>
    </w:p>
    <w:p w14:paraId="24197018" w14:textId="68203C11" w:rsidR="00107E4E" w:rsidRPr="00107E4E" w:rsidRDefault="00107E4E" w:rsidP="0010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7E4E">
        <w:rPr>
          <w:rFonts w:asciiTheme="majorBidi" w:hAnsiTheme="majorBidi" w:cstheme="majorBidi"/>
          <w:sz w:val="28"/>
          <w:szCs w:val="28"/>
        </w:rPr>
        <w:t xml:space="preserve">Affection of specific parts </w:t>
      </w:r>
    </w:p>
    <w:p w14:paraId="62BDEF08" w14:textId="37AD571B" w:rsidR="00107E4E" w:rsidRPr="00107E4E" w:rsidRDefault="00107E4E" w:rsidP="00107E4E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107E4E" w:rsidRPr="00107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09E0"/>
    <w:multiLevelType w:val="hybridMultilevel"/>
    <w:tmpl w:val="0AFA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4E"/>
    <w:rsid w:val="0005532F"/>
    <w:rsid w:val="00107E4E"/>
    <w:rsid w:val="00493BA8"/>
    <w:rsid w:val="004F565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4A42"/>
  <w15:chartTrackingRefBased/>
  <w15:docId w15:val="{2039EF49-BA04-4DED-A5E2-F52B7A15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2</cp:revision>
  <dcterms:created xsi:type="dcterms:W3CDTF">2022-01-04T17:25:00Z</dcterms:created>
  <dcterms:modified xsi:type="dcterms:W3CDTF">2022-01-04T17:25:00Z</dcterms:modified>
</cp:coreProperties>
</file>